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C7" w:rsidRDefault="000471C7" w:rsidP="000471C7">
      <w:pPr>
        <w:pStyle w:val="Nadpis1"/>
      </w:pPr>
      <w:bookmarkStart w:id="0" w:name="_Toc472684265"/>
      <w:bookmarkStart w:id="1" w:name="_Toc472926840"/>
      <w:bookmarkStart w:id="2" w:name="_Toc472934185"/>
      <w:bookmarkStart w:id="3" w:name="_Toc475099450"/>
      <w:bookmarkStart w:id="4" w:name="_Toc475099624"/>
      <w:bookmarkStart w:id="5" w:name="_Toc477510026"/>
      <w:bookmarkStart w:id="6" w:name="_Toc477789264"/>
      <w:bookmarkStart w:id="7" w:name="_Toc477789826"/>
      <w:bookmarkStart w:id="8" w:name="_Toc477862858"/>
      <w:bookmarkStart w:id="9" w:name="_Toc480445045"/>
      <w:bookmarkStart w:id="10" w:name="_Toc483227778"/>
      <w:bookmarkStart w:id="11" w:name="_Toc483306179"/>
      <w:bookmarkStart w:id="12" w:name="_Toc490822705"/>
      <w:bookmarkStart w:id="13" w:name="_Toc490822946"/>
      <w:bookmarkStart w:id="14" w:name="_Toc491155082"/>
      <w:bookmarkStart w:id="15" w:name="_Toc491243735"/>
      <w:bookmarkStart w:id="16" w:name="_Toc493597421"/>
      <w:bookmarkStart w:id="17" w:name="_Toc493663030"/>
      <w:bookmarkStart w:id="18" w:name="_Toc496022959"/>
      <w:bookmarkStart w:id="19" w:name="_Toc496080701"/>
      <w:bookmarkStart w:id="20" w:name="_Toc498952048"/>
      <w:bookmarkStart w:id="21" w:name="_Toc499017682"/>
      <w:bookmarkStart w:id="22" w:name="_Toc500927087"/>
      <w:bookmarkStart w:id="23" w:name="_Toc501006872"/>
      <w:bookmarkStart w:id="24" w:name="_Toc504053495"/>
      <w:bookmarkStart w:id="25" w:name="_Toc504124021"/>
      <w:bookmarkStart w:id="26" w:name="_Toc506984385"/>
      <w:bookmarkStart w:id="27" w:name="_Toc506984764"/>
      <w:bookmarkStart w:id="28" w:name="_Toc507056075"/>
      <w:bookmarkStart w:id="29" w:name="_Toc507056239"/>
      <w:bookmarkStart w:id="30" w:name="_Toc509319682"/>
      <w:bookmarkStart w:id="31" w:name="_Toc509402007"/>
      <w:bookmarkStart w:id="32" w:name="_Toc511745021"/>
      <w:bookmarkStart w:id="33" w:name="_Toc511894120"/>
      <w:bookmarkStart w:id="34" w:name="_Toc514679784"/>
      <w:bookmarkStart w:id="35" w:name="_Toc514679969"/>
      <w:bookmarkStart w:id="36" w:name="_Toc514830725"/>
      <w:bookmarkStart w:id="37" w:name="_Toc522015840"/>
      <w:bookmarkStart w:id="38" w:name="_Toc522084505"/>
      <w:bookmarkStart w:id="39" w:name="_Toc522085793"/>
      <w:bookmarkStart w:id="40" w:name="_Toc525127381"/>
      <w:bookmarkStart w:id="41" w:name="_Toc525206400"/>
      <w:bookmarkStart w:id="42" w:name="_Toc525539526"/>
      <w:bookmarkStart w:id="43" w:name="_Toc527983008"/>
      <w:bookmarkStart w:id="44" w:name="_Toc528054639"/>
      <w:bookmarkStart w:id="45" w:name="_Toc530564745"/>
      <w:bookmarkStart w:id="46" w:name="_Toc530564959"/>
      <w:bookmarkStart w:id="47" w:name="_Toc532306711"/>
      <w:bookmarkStart w:id="48" w:name="_Toc532370375"/>
      <w:bookmarkStart w:id="49" w:name="_Toc535844265"/>
      <w:bookmarkStart w:id="50" w:name="_Toc535911154"/>
      <w:bookmarkStart w:id="51" w:name="_Toc1481882"/>
      <w:bookmarkStart w:id="52" w:name="_Toc1548552"/>
      <w:bookmarkStart w:id="53" w:name="_Toc4061250"/>
      <w:bookmarkStart w:id="54" w:name="_Toc6482324"/>
      <w:bookmarkStart w:id="55" w:name="_Toc6905153"/>
      <w:bookmarkStart w:id="56" w:name="_Toc9336400"/>
      <w:bookmarkStart w:id="57" w:name="_Toc9336451"/>
      <w:bookmarkStart w:id="58" w:name="_Toc9496955"/>
      <w:bookmarkStart w:id="59" w:name="_Toc9497055"/>
      <w:bookmarkStart w:id="60" w:name="_Toc16841899"/>
      <w:bookmarkStart w:id="61" w:name="_Toc17100795"/>
      <w:bookmarkStart w:id="62" w:name="_Toc20124198"/>
      <w:bookmarkStart w:id="63" w:name="_Toc22547832"/>
      <w:bookmarkStart w:id="64" w:name="_Toc22627932"/>
      <w:bookmarkStart w:id="65" w:name="_Toc22652891"/>
      <w:bookmarkStart w:id="66" w:name="_Toc25130786"/>
      <w:bookmarkStart w:id="67" w:name="_Toc25212220"/>
      <w:bookmarkStart w:id="68" w:name="_Toc26965270"/>
      <w:bookmarkStart w:id="69" w:name="_Toc26965318"/>
      <w:bookmarkStart w:id="70" w:name="_Toc30501379"/>
      <w:bookmarkStart w:id="71" w:name="_Toc30580513"/>
      <w:bookmarkStart w:id="72" w:name="_Toc33000337"/>
      <w:bookmarkStart w:id="73" w:name="_Toc33081045"/>
      <w:bookmarkStart w:id="74" w:name="_Toc33083070"/>
      <w:bookmarkStart w:id="75" w:name="_Toc36139259"/>
      <w:bookmarkStart w:id="76" w:name="_Toc36291973"/>
      <w:bookmarkStart w:id="77" w:name="_Toc38820644"/>
      <w:bookmarkStart w:id="78" w:name="_Toc38882709"/>
      <w:bookmarkStart w:id="79" w:name="_Toc40859366"/>
      <w:bookmarkStart w:id="80" w:name="_Toc40941394"/>
      <w:bookmarkStart w:id="81" w:name="_Toc48031368"/>
      <w:bookmarkStart w:id="82" w:name="_Toc48212578"/>
      <w:bookmarkStart w:id="83" w:name="_Toc48212681"/>
      <w:bookmarkStart w:id="84" w:name="_Toc48548207"/>
      <w:bookmarkStart w:id="85" w:name="_Toc51518334"/>
      <w:bookmarkStart w:id="86" w:name="_Toc51563700"/>
      <w:bookmarkStart w:id="87" w:name="_Toc51571858"/>
      <w:bookmarkStart w:id="88" w:name="_Toc54164997"/>
      <w:bookmarkStart w:id="89" w:name="_Toc54165169"/>
      <w:bookmarkStart w:id="90" w:name="_Toc56860458"/>
      <w:bookmarkStart w:id="91" w:name="_Toc61799009"/>
      <w:bookmarkStart w:id="92" w:name="_Toc61855409"/>
      <w:bookmarkStart w:id="93" w:name="_Toc61865728"/>
      <w:bookmarkStart w:id="94" w:name="_Toc61883325"/>
      <w:bookmarkStart w:id="95" w:name="_Toc61883575"/>
      <w:bookmarkStart w:id="96" w:name="_Toc64399692"/>
      <w:bookmarkStart w:id="97" w:name="_Toc64442722"/>
      <w:bookmarkStart w:id="98" w:name="_Toc64456856"/>
      <w:bookmarkStart w:id="99" w:name="_Toc64526810"/>
      <w:bookmarkStart w:id="100" w:name="_Toc64530206"/>
      <w:bookmarkStart w:id="101" w:name="_Toc64541619"/>
      <w:bookmarkStart w:id="102" w:name="_Toc67065854"/>
      <w:r>
        <w:t>PROJEKT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t xml:space="preserve"> MAP BRNO</w:t>
      </w:r>
    </w:p>
    <w:p w:rsidR="000471C7" w:rsidRDefault="000471C7" w:rsidP="000471C7">
      <w:pPr>
        <w:rPr>
          <w:noProof/>
        </w:rPr>
      </w:pPr>
      <w:r w:rsidRPr="005D1906">
        <w:rPr>
          <w:noProof/>
        </w:rPr>
        <w:drawing>
          <wp:inline distT="0" distB="0" distL="0" distR="0">
            <wp:extent cx="5852160" cy="1295400"/>
            <wp:effectExtent l="0" t="0" r="0" b="0"/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C7" w:rsidRDefault="000471C7" w:rsidP="000471C7"/>
    <w:p w:rsidR="000471C7" w:rsidRDefault="000471C7" w:rsidP="000471C7"/>
    <w:p w:rsidR="000471C7" w:rsidRPr="000471C7" w:rsidRDefault="000471C7" w:rsidP="000471C7">
      <w:pPr>
        <w:rPr>
          <w:b/>
          <w:bCs/>
          <w:sz w:val="28"/>
          <w:u w:val="single"/>
        </w:rPr>
      </w:pPr>
      <w:r w:rsidRPr="000471C7">
        <w:rPr>
          <w:b/>
          <w:bCs/>
          <w:sz w:val="28"/>
          <w:u w:val="single"/>
        </w:rPr>
        <w:t xml:space="preserve">Nabídka seminářů pro rodiče: </w:t>
      </w:r>
    </w:p>
    <w:p w:rsidR="000471C7" w:rsidRDefault="000471C7" w:rsidP="000471C7">
      <w:pPr>
        <w:rPr>
          <w:b/>
          <w:bCs/>
          <w:u w:val="single"/>
        </w:rPr>
      </w:pPr>
    </w:p>
    <w:p w:rsidR="000471C7" w:rsidRPr="00762EFE" w:rsidRDefault="000471C7" w:rsidP="000471C7">
      <w:pPr>
        <w:rPr>
          <w:b/>
          <w:bCs/>
          <w:u w:val="single"/>
        </w:rPr>
      </w:pPr>
    </w:p>
    <w:p w:rsidR="000471C7" w:rsidRDefault="000471C7" w:rsidP="00047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b/>
          <w:bCs/>
          <w:sz w:val="24"/>
        </w:rPr>
        <w:t>Výchovné střípky aneb doporučení pro rodiče úzkostnějších dětí</w:t>
      </w:r>
      <w:r w:rsidRPr="000471C7">
        <w:rPr>
          <w:rFonts w:ascii="Times New Roman" w:hAnsi="Times New Roman" w:cs="Times New Roman"/>
          <w:sz w:val="24"/>
        </w:rPr>
        <w:t xml:space="preserve"> 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b/>
          <w:bCs/>
          <w:sz w:val="24"/>
        </w:rPr>
        <w:t>26. 4. 2021</w:t>
      </w:r>
      <w:r>
        <w:rPr>
          <w:rFonts w:ascii="Times New Roman" w:hAnsi="Times New Roman" w:cs="Times New Roman"/>
          <w:sz w:val="24"/>
        </w:rPr>
        <w:t xml:space="preserve">, </w:t>
      </w:r>
      <w:r w:rsidRPr="000471C7">
        <w:rPr>
          <w:rFonts w:ascii="Times New Roman" w:hAnsi="Times New Roman" w:cs="Times New Roman"/>
          <w:sz w:val="24"/>
        </w:rPr>
        <w:t>17:00 - 19:00 hod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sz w:val="24"/>
        </w:rPr>
        <w:t xml:space="preserve">ONLINE – Microsoft </w:t>
      </w:r>
      <w:proofErr w:type="spellStart"/>
      <w:r w:rsidRPr="000471C7">
        <w:rPr>
          <w:rFonts w:ascii="Times New Roman" w:hAnsi="Times New Roman" w:cs="Times New Roman"/>
          <w:sz w:val="24"/>
        </w:rPr>
        <w:t>Teams</w:t>
      </w:r>
      <w:proofErr w:type="spellEnd"/>
      <w:r w:rsidRPr="000471C7">
        <w:rPr>
          <w:rFonts w:ascii="Times New Roman" w:hAnsi="Times New Roman" w:cs="Times New Roman"/>
          <w:sz w:val="24"/>
        </w:rPr>
        <w:tab/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sz w:val="24"/>
        </w:rPr>
        <w:t>Lektorka: Mgr. Renata Abrahamová, psycholožka, Pedagogicko-psychologické poradny Brno, vedoucí pracoviště PPP Lomená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</w:p>
    <w:p w:rsidR="000471C7" w:rsidRPr="000471C7" w:rsidRDefault="000471C7" w:rsidP="00047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471C7">
        <w:rPr>
          <w:rFonts w:ascii="Times New Roman" w:hAnsi="Times New Roman" w:cs="Times New Roman"/>
          <w:b/>
          <w:bCs/>
          <w:sz w:val="24"/>
        </w:rPr>
        <w:t>Předškolní vzdělávání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b/>
          <w:bCs/>
          <w:sz w:val="24"/>
        </w:rPr>
      </w:pPr>
      <w:r w:rsidRPr="000471C7">
        <w:rPr>
          <w:rFonts w:ascii="Times New Roman" w:hAnsi="Times New Roman" w:cs="Times New Roman"/>
          <w:b/>
          <w:bCs/>
          <w:sz w:val="24"/>
        </w:rPr>
        <w:t>29. 4. 2021</w:t>
      </w:r>
      <w:r w:rsidRPr="000471C7">
        <w:rPr>
          <w:rFonts w:ascii="Times New Roman" w:hAnsi="Times New Roman" w:cs="Times New Roman"/>
          <w:sz w:val="24"/>
        </w:rPr>
        <w:t xml:space="preserve">, 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b/>
          <w:bCs/>
          <w:sz w:val="24"/>
        </w:rPr>
      </w:pPr>
      <w:r w:rsidRPr="000471C7">
        <w:rPr>
          <w:rFonts w:ascii="Times New Roman" w:hAnsi="Times New Roman" w:cs="Times New Roman"/>
          <w:sz w:val="24"/>
        </w:rPr>
        <w:t>17:00 - 19:00 hod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sz w:val="24"/>
        </w:rPr>
        <w:t xml:space="preserve">ONLINE – Microsoft </w:t>
      </w:r>
      <w:proofErr w:type="spellStart"/>
      <w:r w:rsidRPr="000471C7">
        <w:rPr>
          <w:rFonts w:ascii="Times New Roman" w:hAnsi="Times New Roman" w:cs="Times New Roman"/>
          <w:sz w:val="24"/>
        </w:rPr>
        <w:t>Teams</w:t>
      </w:r>
      <w:proofErr w:type="spellEnd"/>
      <w:r w:rsidRPr="000471C7">
        <w:rPr>
          <w:rFonts w:ascii="Times New Roman" w:hAnsi="Times New Roman" w:cs="Times New Roman"/>
          <w:sz w:val="24"/>
        </w:rPr>
        <w:tab/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sz w:val="24"/>
        </w:rPr>
        <w:t>Lektorka: Mgr. Jiřina Bednářová, speciální pedagožka, Pedagogicko-psychologická poradna Brno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b/>
          <w:bCs/>
          <w:sz w:val="24"/>
        </w:rPr>
      </w:pPr>
    </w:p>
    <w:p w:rsidR="000471C7" w:rsidRDefault="000471C7" w:rsidP="000471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b/>
          <w:bCs/>
          <w:sz w:val="24"/>
        </w:rPr>
        <w:t>Výchovné střípky tentokrát pro rodiče neklidných dětí</w:t>
      </w:r>
      <w:bookmarkStart w:id="103" w:name="_GoBack"/>
      <w:bookmarkEnd w:id="103"/>
      <w:r w:rsidRPr="000471C7">
        <w:rPr>
          <w:rFonts w:ascii="Times New Roman" w:hAnsi="Times New Roman" w:cs="Times New Roman"/>
          <w:sz w:val="24"/>
        </w:rPr>
        <w:t xml:space="preserve"> 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b/>
          <w:bCs/>
          <w:sz w:val="24"/>
        </w:rPr>
        <w:t>17. 5. 2021</w:t>
      </w:r>
      <w:r w:rsidRPr="000471C7">
        <w:rPr>
          <w:rFonts w:ascii="Times New Roman" w:hAnsi="Times New Roman" w:cs="Times New Roman"/>
          <w:sz w:val="24"/>
        </w:rPr>
        <w:t xml:space="preserve">, 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sz w:val="24"/>
        </w:rPr>
        <w:t>17:00 - 19:00 hod</w:t>
      </w: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sz w:val="24"/>
        </w:rPr>
        <w:t xml:space="preserve">ONLINE – Microsoft </w:t>
      </w:r>
      <w:proofErr w:type="spellStart"/>
      <w:r w:rsidRPr="000471C7">
        <w:rPr>
          <w:rFonts w:ascii="Times New Roman" w:hAnsi="Times New Roman" w:cs="Times New Roman"/>
          <w:sz w:val="24"/>
        </w:rPr>
        <w:t>Teams</w:t>
      </w:r>
      <w:proofErr w:type="spellEnd"/>
      <w:r w:rsidRPr="000471C7">
        <w:rPr>
          <w:rFonts w:ascii="Times New Roman" w:hAnsi="Times New Roman" w:cs="Times New Roman"/>
          <w:sz w:val="24"/>
        </w:rPr>
        <w:tab/>
      </w:r>
    </w:p>
    <w:p w:rsid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  <w:r w:rsidRPr="000471C7">
        <w:rPr>
          <w:rFonts w:ascii="Times New Roman" w:hAnsi="Times New Roman" w:cs="Times New Roman"/>
          <w:sz w:val="24"/>
        </w:rPr>
        <w:t>Lektorka: Mgr. Renata Abrahamová, psycholožka, Pedagogicko-psychologická poradna Brno, vedoucí pracoviště PPP Lomená</w:t>
      </w:r>
    </w:p>
    <w:p w:rsid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</w:p>
    <w:p w:rsidR="000471C7" w:rsidRPr="000471C7" w:rsidRDefault="000471C7" w:rsidP="000471C7">
      <w:pPr>
        <w:pStyle w:val="Odstavecseseznamem"/>
        <w:rPr>
          <w:rFonts w:ascii="Times New Roman" w:hAnsi="Times New Roman" w:cs="Times New Roman"/>
          <w:sz w:val="24"/>
        </w:rPr>
      </w:pPr>
    </w:p>
    <w:p w:rsidR="000471C7" w:rsidRPr="00AA5725" w:rsidRDefault="000471C7" w:rsidP="000471C7">
      <w:pPr>
        <w:rPr>
          <w:b/>
          <w:bCs/>
        </w:rPr>
      </w:pPr>
      <w:r w:rsidRPr="00AA5725">
        <w:rPr>
          <w:b/>
          <w:bCs/>
        </w:rPr>
        <w:t>Registrace účastníků na semináře probíhá v sekci „Přihlásit se jako host“ na webu:</w:t>
      </w:r>
    </w:p>
    <w:p w:rsidR="000471C7" w:rsidRDefault="00F6754F" w:rsidP="000471C7">
      <w:hyperlink r:id="rId6" w:history="1">
        <w:r w:rsidR="000471C7" w:rsidRPr="00194844">
          <w:rPr>
            <w:rStyle w:val="Hypertextovodkaz"/>
          </w:rPr>
          <w:t>http://map2.brno.cz/</w:t>
        </w:r>
      </w:hyperlink>
      <w:r w:rsidR="000471C7">
        <w:t xml:space="preserve">  </w:t>
      </w:r>
    </w:p>
    <w:p w:rsidR="000471C7" w:rsidRDefault="000471C7" w:rsidP="000471C7">
      <w:r>
        <w:t>K registraci není zapotřebí heslo. Potvrzující e-mail spolu s připojením na seminář bude účastníkům zaslán 48 před realizací semináře na e-mail, který při registraci zadají.</w:t>
      </w:r>
    </w:p>
    <w:p w:rsidR="00203E22" w:rsidRDefault="00E461F1"/>
    <w:sectPr w:rsidR="00203E22" w:rsidSect="00F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58A2"/>
    <w:multiLevelType w:val="hybridMultilevel"/>
    <w:tmpl w:val="99F84364"/>
    <w:lvl w:ilvl="0" w:tplc="3C889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1C7"/>
    <w:rsid w:val="000471C7"/>
    <w:rsid w:val="00414AF9"/>
    <w:rsid w:val="00706FE1"/>
    <w:rsid w:val="00E461F1"/>
    <w:rsid w:val="00F6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0471C7"/>
    <w:pPr>
      <w:keepNext/>
      <w:keepLines/>
      <w:pBdr>
        <w:top w:val="thinThickSmallGap" w:sz="24" w:space="3" w:color="auto"/>
        <w:bottom w:val="thickThinSmallGap" w:sz="24" w:space="3" w:color="auto"/>
      </w:pBdr>
      <w:shd w:val="clear" w:color="auto" w:fill="FFFFFF"/>
      <w:spacing w:after="240"/>
      <w:jc w:val="center"/>
      <w:outlineLvl w:val="0"/>
    </w:pPr>
    <w:rPr>
      <w:rFonts w:ascii="Bookman Old Style" w:eastAsia="Batang" w:hAnsi="Bookman Old Style"/>
      <w:i/>
      <w:smallCaps/>
      <w:kern w:val="16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1C7"/>
    <w:rPr>
      <w:rFonts w:ascii="Bookman Old Style" w:eastAsia="Batang" w:hAnsi="Bookman Old Style" w:cs="Times New Roman"/>
      <w:i/>
      <w:smallCaps/>
      <w:kern w:val="16"/>
      <w:sz w:val="40"/>
      <w:szCs w:val="20"/>
      <w:shd w:val="clear" w:color="auto" w:fill="FFFFFF"/>
      <w:lang w:eastAsia="cs-CZ"/>
    </w:rPr>
  </w:style>
  <w:style w:type="character" w:styleId="Hypertextovodkaz">
    <w:name w:val="Hyperlink"/>
    <w:uiPriority w:val="99"/>
    <w:rsid w:val="000471C7"/>
    <w:rPr>
      <w:color w:val="0000FF"/>
      <w:u w:val="single"/>
    </w:rPr>
  </w:style>
  <w:style w:type="paragraph" w:styleId="Normlnweb">
    <w:name w:val="Normal (Web)"/>
    <w:aliases w:val="Normální (síť WWW)"/>
    <w:basedOn w:val="Normln"/>
    <w:uiPriority w:val="99"/>
    <w:rsid w:val="000471C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471C7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7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7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7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1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2.brn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Hudcova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Prášek Martin (MMB)</dc:creator>
  <cp:lastModifiedBy>MŠ Hudcova</cp:lastModifiedBy>
  <cp:revision>2</cp:revision>
  <dcterms:created xsi:type="dcterms:W3CDTF">2021-04-20T08:36:00Z</dcterms:created>
  <dcterms:modified xsi:type="dcterms:W3CDTF">2021-04-20T08:36:00Z</dcterms:modified>
</cp:coreProperties>
</file>